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C85E7" w14:textId="77777777" w:rsidR="001B28C3" w:rsidRPr="001B28C3" w:rsidRDefault="007A0E03" w:rsidP="001B28C3">
      <w:pPr>
        <w:spacing w:before="240" w:after="0" w:line="240" w:lineRule="auto"/>
        <w:jc w:val="center"/>
        <w:rPr>
          <w:rFonts w:ascii="Times New Roman" w:hAnsi="Times New Roman"/>
          <w:b/>
          <w:bCs/>
          <w:sz w:val="24"/>
          <w:szCs w:val="24"/>
        </w:rPr>
      </w:pPr>
      <w:r w:rsidRPr="001B28C3">
        <w:rPr>
          <w:rFonts w:ascii="Times New Roman" w:hAnsi="Times New Roman"/>
          <w:b/>
          <w:bCs/>
          <w:sz w:val="24"/>
          <w:szCs w:val="24"/>
        </w:rPr>
        <w:t xml:space="preserve">PETROLEUM AND NATURAL GAS REGULATORY BOARD </w:t>
      </w:r>
    </w:p>
    <w:p w14:paraId="745EB736" w14:textId="77777777" w:rsidR="001B28C3" w:rsidRDefault="007A0E03" w:rsidP="001B28C3">
      <w:pPr>
        <w:spacing w:before="240" w:after="0" w:line="240" w:lineRule="auto"/>
        <w:jc w:val="center"/>
        <w:rPr>
          <w:rFonts w:ascii="Times New Roman" w:hAnsi="Times New Roman"/>
          <w:b/>
          <w:bCs/>
          <w:sz w:val="24"/>
          <w:szCs w:val="24"/>
        </w:rPr>
      </w:pPr>
      <w:r w:rsidRPr="001B28C3">
        <w:rPr>
          <w:rFonts w:ascii="Times New Roman" w:hAnsi="Times New Roman"/>
          <w:b/>
          <w:bCs/>
          <w:sz w:val="24"/>
          <w:szCs w:val="24"/>
        </w:rPr>
        <w:t>NOTIFICATION</w:t>
      </w:r>
    </w:p>
    <w:p w14:paraId="397AA02A" w14:textId="77777777" w:rsidR="001B28C3" w:rsidRDefault="007A0E03" w:rsidP="001B28C3">
      <w:pPr>
        <w:spacing w:before="240" w:after="0" w:line="240" w:lineRule="auto"/>
        <w:jc w:val="center"/>
        <w:rPr>
          <w:rFonts w:ascii="Times New Roman" w:hAnsi="Times New Roman"/>
          <w:sz w:val="24"/>
          <w:szCs w:val="24"/>
        </w:rPr>
      </w:pPr>
      <w:r w:rsidRPr="001B28C3">
        <w:rPr>
          <w:rFonts w:ascii="Times New Roman" w:hAnsi="Times New Roman"/>
          <w:sz w:val="24"/>
          <w:szCs w:val="24"/>
        </w:rPr>
        <w:t xml:space="preserve">New Delhi, the </w:t>
      </w:r>
      <w:r w:rsidR="001B28C3">
        <w:rPr>
          <w:rFonts w:ascii="Times New Roman" w:hAnsi="Times New Roman"/>
          <w:sz w:val="24"/>
          <w:szCs w:val="24"/>
        </w:rPr>
        <w:t>7</w:t>
      </w:r>
      <w:r w:rsidR="001B28C3" w:rsidRPr="001B28C3">
        <w:rPr>
          <w:rFonts w:ascii="Times New Roman" w:hAnsi="Times New Roman"/>
          <w:sz w:val="24"/>
          <w:szCs w:val="24"/>
          <w:vertAlign w:val="superscript"/>
        </w:rPr>
        <w:t>th</w:t>
      </w:r>
      <w:r w:rsidR="001B28C3">
        <w:rPr>
          <w:rFonts w:ascii="Times New Roman" w:hAnsi="Times New Roman"/>
          <w:sz w:val="24"/>
          <w:szCs w:val="24"/>
        </w:rPr>
        <w:t xml:space="preserve"> November</w:t>
      </w:r>
      <w:r w:rsidRPr="001B28C3">
        <w:rPr>
          <w:rFonts w:ascii="Times New Roman" w:hAnsi="Times New Roman"/>
          <w:sz w:val="24"/>
          <w:szCs w:val="24"/>
        </w:rPr>
        <w:t>, 2019</w:t>
      </w:r>
    </w:p>
    <w:p w14:paraId="30A23826" w14:textId="6934D451" w:rsidR="001B28C3" w:rsidRDefault="007A0E03" w:rsidP="001B28C3">
      <w:pPr>
        <w:spacing w:before="240" w:after="0" w:line="240" w:lineRule="auto"/>
        <w:jc w:val="both"/>
        <w:rPr>
          <w:rFonts w:ascii="Times New Roman" w:hAnsi="Times New Roman"/>
          <w:b/>
          <w:bCs/>
          <w:sz w:val="24"/>
          <w:szCs w:val="24"/>
        </w:rPr>
      </w:pPr>
      <w:r w:rsidRPr="001B28C3">
        <w:rPr>
          <w:rFonts w:ascii="Times New Roman" w:hAnsi="Times New Roman"/>
          <w:b/>
          <w:bCs/>
          <w:sz w:val="24"/>
          <w:szCs w:val="24"/>
        </w:rPr>
        <w:t>F.</w:t>
      </w:r>
      <w:r w:rsidR="005C54CC">
        <w:rPr>
          <w:rFonts w:ascii="Times New Roman" w:hAnsi="Times New Roman"/>
          <w:b/>
          <w:bCs/>
          <w:sz w:val="24"/>
          <w:szCs w:val="24"/>
        </w:rPr>
        <w:t xml:space="preserve"> </w:t>
      </w:r>
      <w:r w:rsidRPr="001B28C3">
        <w:rPr>
          <w:rFonts w:ascii="Times New Roman" w:hAnsi="Times New Roman"/>
          <w:b/>
          <w:bCs/>
          <w:sz w:val="24"/>
          <w:szCs w:val="24"/>
        </w:rPr>
        <w:t>No. PNGRB/Tech/1-T4SCGD</w:t>
      </w:r>
      <w:proofErr w:type="gramStart"/>
      <w:r w:rsidRPr="001B28C3">
        <w:rPr>
          <w:rFonts w:ascii="Times New Roman" w:hAnsi="Times New Roman"/>
          <w:b/>
          <w:bCs/>
          <w:sz w:val="24"/>
          <w:szCs w:val="24"/>
        </w:rPr>
        <w:t>/(</w:t>
      </w:r>
      <w:proofErr w:type="gramEnd"/>
      <w:r w:rsidRPr="001B28C3">
        <w:rPr>
          <w:rFonts w:ascii="Times New Roman" w:hAnsi="Times New Roman"/>
          <w:b/>
          <w:bCs/>
          <w:sz w:val="24"/>
          <w:szCs w:val="24"/>
        </w:rPr>
        <w:t>1)/2019. –</w:t>
      </w:r>
      <w:r w:rsidRPr="001B28C3">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w:t>
      </w:r>
      <w:r w:rsidR="00A6749F" w:rsidRPr="001B28C3">
        <w:rPr>
          <w:rFonts w:ascii="Times New Roman" w:hAnsi="Times New Roman"/>
          <w:sz w:val="24"/>
          <w:szCs w:val="24"/>
        </w:rPr>
        <w:t xml:space="preserve">further </w:t>
      </w:r>
      <w:r w:rsidRPr="001B28C3">
        <w:rPr>
          <w:rFonts w:ascii="Times New Roman" w:hAnsi="Times New Roman"/>
          <w:sz w:val="24"/>
          <w:szCs w:val="24"/>
        </w:rPr>
        <w:t>to amend the Petroleum and Natural Gas Regulatory Board (Technical Standards and Specifications including Safety Standards for City or Local Natural Gas Distribution Networks) Regulations, 2008, namely:-</w:t>
      </w:r>
    </w:p>
    <w:p w14:paraId="5FEDCE14" w14:textId="5F3F7E0D" w:rsidR="001B28C3" w:rsidRPr="001B28C3" w:rsidRDefault="007A0E03" w:rsidP="001B28C3">
      <w:pPr>
        <w:pStyle w:val="ListParagraph"/>
        <w:numPr>
          <w:ilvl w:val="0"/>
          <w:numId w:val="15"/>
        </w:numPr>
        <w:spacing w:before="240" w:after="0" w:line="240" w:lineRule="auto"/>
        <w:jc w:val="both"/>
        <w:rPr>
          <w:rFonts w:ascii="Times New Roman" w:hAnsi="Times New Roman"/>
          <w:b/>
          <w:bCs/>
          <w:sz w:val="24"/>
          <w:szCs w:val="24"/>
        </w:rPr>
      </w:pPr>
      <w:r w:rsidRPr="001B28C3">
        <w:rPr>
          <w:rFonts w:ascii="Times New Roman" w:hAnsi="Times New Roman"/>
          <w:sz w:val="24"/>
          <w:szCs w:val="24"/>
        </w:rPr>
        <w:t xml:space="preserve">Short title and </w:t>
      </w:r>
      <w:proofErr w:type="gramStart"/>
      <w:r w:rsidRPr="001B28C3">
        <w:rPr>
          <w:rFonts w:ascii="Times New Roman" w:hAnsi="Times New Roman"/>
          <w:sz w:val="24"/>
          <w:szCs w:val="24"/>
        </w:rPr>
        <w:t>commencement.</w:t>
      </w:r>
      <w:r w:rsidR="00831265" w:rsidRPr="001B28C3">
        <w:rPr>
          <w:rFonts w:ascii="Times New Roman" w:hAnsi="Times New Roman"/>
          <w:sz w:val="24"/>
          <w:szCs w:val="24"/>
        </w:rPr>
        <w:t>-</w:t>
      </w:r>
      <w:proofErr w:type="gramEnd"/>
    </w:p>
    <w:p w14:paraId="0C2610FC" w14:textId="77777777" w:rsidR="001B28C3" w:rsidRPr="001B28C3" w:rsidRDefault="001B28C3" w:rsidP="001B28C3">
      <w:pPr>
        <w:pStyle w:val="ListParagraph"/>
        <w:spacing w:before="240" w:after="0" w:line="240" w:lineRule="auto"/>
        <w:jc w:val="both"/>
        <w:rPr>
          <w:rFonts w:ascii="Times New Roman" w:hAnsi="Times New Roman"/>
          <w:b/>
          <w:bCs/>
          <w:sz w:val="24"/>
          <w:szCs w:val="24"/>
        </w:rPr>
      </w:pPr>
    </w:p>
    <w:p w14:paraId="1F8FB942" w14:textId="39826543" w:rsidR="001B28C3" w:rsidRPr="001B28C3" w:rsidRDefault="007A0E03" w:rsidP="001B28C3">
      <w:pPr>
        <w:pStyle w:val="ListParagraph"/>
        <w:numPr>
          <w:ilvl w:val="0"/>
          <w:numId w:val="2"/>
        </w:numPr>
        <w:spacing w:after="0" w:line="240" w:lineRule="auto"/>
        <w:jc w:val="both"/>
        <w:rPr>
          <w:rFonts w:ascii="Times New Roman" w:hAnsi="Times New Roman"/>
          <w:b/>
          <w:bCs/>
          <w:sz w:val="24"/>
          <w:szCs w:val="24"/>
        </w:rPr>
      </w:pPr>
      <w:r w:rsidRPr="001B28C3">
        <w:rPr>
          <w:rFonts w:ascii="Times New Roman" w:hAnsi="Times New Roman"/>
          <w:sz w:val="24"/>
          <w:szCs w:val="24"/>
        </w:rPr>
        <w:t>These regulations may be called the Petroleum and Natural Gas Regulatory Board (Technical Standards and Specifications including Safety Standards for City or Local Natural Gas Distribution Networks) Amendment Regulations, 2019.</w:t>
      </w:r>
    </w:p>
    <w:p w14:paraId="5A73867E" w14:textId="77777777" w:rsidR="001B28C3" w:rsidRPr="001B28C3" w:rsidRDefault="001B28C3" w:rsidP="001B28C3">
      <w:pPr>
        <w:pStyle w:val="ListParagraph"/>
        <w:spacing w:after="0" w:line="240" w:lineRule="auto"/>
        <w:ind w:left="1069"/>
        <w:jc w:val="both"/>
        <w:rPr>
          <w:rFonts w:ascii="Times New Roman" w:hAnsi="Times New Roman"/>
          <w:b/>
          <w:bCs/>
          <w:sz w:val="24"/>
          <w:szCs w:val="24"/>
        </w:rPr>
      </w:pPr>
    </w:p>
    <w:p w14:paraId="537DA333" w14:textId="11204F52" w:rsidR="007A0E03" w:rsidRPr="001B28C3" w:rsidRDefault="007A0E03" w:rsidP="001B28C3">
      <w:pPr>
        <w:pStyle w:val="ListParagraph"/>
        <w:numPr>
          <w:ilvl w:val="0"/>
          <w:numId w:val="2"/>
        </w:numPr>
        <w:spacing w:after="0" w:line="240" w:lineRule="auto"/>
        <w:jc w:val="both"/>
        <w:rPr>
          <w:rFonts w:ascii="Times New Roman" w:hAnsi="Times New Roman"/>
          <w:b/>
          <w:bCs/>
          <w:sz w:val="24"/>
          <w:szCs w:val="24"/>
        </w:rPr>
      </w:pPr>
      <w:r w:rsidRPr="001B28C3">
        <w:rPr>
          <w:rFonts w:ascii="Times New Roman" w:hAnsi="Times New Roman"/>
          <w:sz w:val="24"/>
          <w:szCs w:val="24"/>
        </w:rPr>
        <w:t xml:space="preserve">They shall come into force on the date of their publication in the Official Gazette. </w:t>
      </w:r>
    </w:p>
    <w:p w14:paraId="15EAB49F" w14:textId="77777777" w:rsidR="007A0E03" w:rsidRPr="001B28C3" w:rsidRDefault="007A0E03" w:rsidP="001B28C3">
      <w:pPr>
        <w:pStyle w:val="ListParagraph"/>
        <w:spacing w:after="0" w:line="240" w:lineRule="auto"/>
        <w:ind w:left="709"/>
        <w:jc w:val="both"/>
        <w:rPr>
          <w:rFonts w:ascii="Times New Roman" w:hAnsi="Times New Roman"/>
          <w:sz w:val="24"/>
          <w:szCs w:val="24"/>
        </w:rPr>
      </w:pPr>
    </w:p>
    <w:p w14:paraId="681FEA1D" w14:textId="0907BC6A" w:rsidR="007A0E03" w:rsidRPr="001B28C3" w:rsidRDefault="007A0E03" w:rsidP="001B28C3">
      <w:pPr>
        <w:pStyle w:val="ListParagraph"/>
        <w:numPr>
          <w:ilvl w:val="0"/>
          <w:numId w:val="15"/>
        </w:numPr>
        <w:spacing w:after="0" w:line="240" w:lineRule="auto"/>
        <w:jc w:val="both"/>
        <w:rPr>
          <w:rFonts w:ascii="Times New Roman" w:hAnsi="Times New Roman"/>
          <w:sz w:val="24"/>
          <w:szCs w:val="24"/>
        </w:rPr>
      </w:pPr>
      <w:r w:rsidRPr="001B28C3">
        <w:rPr>
          <w:rFonts w:ascii="Times New Roman" w:hAnsi="Times New Roman"/>
          <w:sz w:val="24"/>
          <w:szCs w:val="24"/>
        </w:rPr>
        <w:t xml:space="preserve">In the Petroleum and Natural Gas Regulatory Board (Technical Standards and Specifications including Safety Standards for City or Local Natural Gas Distribution Networks) Regulations, 2008, </w:t>
      </w:r>
      <w:r w:rsidR="00831265" w:rsidRPr="001B28C3">
        <w:rPr>
          <w:rFonts w:ascii="Times New Roman" w:hAnsi="Times New Roman"/>
          <w:sz w:val="24"/>
          <w:szCs w:val="24"/>
        </w:rPr>
        <w:t>-</w:t>
      </w:r>
    </w:p>
    <w:p w14:paraId="2B6536C6" w14:textId="77777777" w:rsidR="007A0E03" w:rsidRPr="001B28C3" w:rsidRDefault="007A0E03" w:rsidP="001B28C3">
      <w:pPr>
        <w:pStyle w:val="ListParagraph"/>
        <w:spacing w:after="0" w:line="240" w:lineRule="auto"/>
        <w:ind w:left="284"/>
        <w:jc w:val="both"/>
        <w:rPr>
          <w:rFonts w:ascii="Times New Roman" w:hAnsi="Times New Roman"/>
          <w:sz w:val="24"/>
          <w:szCs w:val="24"/>
        </w:rPr>
      </w:pPr>
    </w:p>
    <w:p w14:paraId="64F31468" w14:textId="77777777" w:rsidR="00267E7A" w:rsidRPr="001B28C3" w:rsidRDefault="00C145ED" w:rsidP="001B28C3">
      <w:pPr>
        <w:pStyle w:val="ListParagraph"/>
        <w:numPr>
          <w:ilvl w:val="0"/>
          <w:numId w:val="3"/>
        </w:numPr>
        <w:spacing w:before="240" w:after="0" w:line="240" w:lineRule="auto"/>
        <w:ind w:left="851"/>
        <w:jc w:val="both"/>
        <w:rPr>
          <w:rFonts w:ascii="Times New Roman" w:hAnsi="Times New Roman"/>
          <w:sz w:val="24"/>
          <w:szCs w:val="24"/>
        </w:rPr>
      </w:pPr>
      <w:r w:rsidRPr="001B28C3">
        <w:rPr>
          <w:rFonts w:ascii="Times New Roman" w:hAnsi="Times New Roman"/>
          <w:sz w:val="24"/>
          <w:szCs w:val="24"/>
        </w:rPr>
        <w:t>i</w:t>
      </w:r>
      <w:r w:rsidR="00267E7A" w:rsidRPr="001B28C3">
        <w:rPr>
          <w:rFonts w:ascii="Times New Roman" w:hAnsi="Times New Roman"/>
          <w:sz w:val="24"/>
          <w:szCs w:val="24"/>
        </w:rPr>
        <w:t>n regulation 4, for clause (d), the following clause shall be substituted, namely: -</w:t>
      </w:r>
    </w:p>
    <w:p w14:paraId="5C62C8C0" w14:textId="77777777" w:rsidR="007D3508" w:rsidRPr="001B28C3" w:rsidRDefault="00267E7A" w:rsidP="001B28C3">
      <w:pPr>
        <w:spacing w:before="240" w:after="0" w:line="240" w:lineRule="auto"/>
        <w:ind w:left="720"/>
        <w:jc w:val="both"/>
        <w:rPr>
          <w:rFonts w:ascii="Times New Roman" w:hAnsi="Times New Roman"/>
          <w:sz w:val="24"/>
          <w:szCs w:val="24"/>
        </w:rPr>
      </w:pPr>
      <w:r w:rsidRPr="001B28C3">
        <w:rPr>
          <w:rFonts w:ascii="Times New Roman" w:hAnsi="Times New Roman"/>
          <w:sz w:val="24"/>
          <w:szCs w:val="24"/>
        </w:rPr>
        <w:t xml:space="preserve">“(d) The CNG Station shall be designed, operated and maintained in line with the </w:t>
      </w:r>
      <w:r w:rsidR="00831265" w:rsidRPr="001B28C3">
        <w:rPr>
          <w:rFonts w:ascii="Times New Roman" w:hAnsi="Times New Roman"/>
          <w:sz w:val="24"/>
          <w:szCs w:val="24"/>
        </w:rPr>
        <w:t>Petroleum and Natural Gas Regulatory Board</w:t>
      </w:r>
      <w:r w:rsidRPr="001B28C3">
        <w:rPr>
          <w:rFonts w:ascii="Times New Roman" w:hAnsi="Times New Roman"/>
          <w:sz w:val="24"/>
          <w:szCs w:val="24"/>
        </w:rPr>
        <w:t xml:space="preserve"> (Technical Standards and Specifications including Safety Standards for Retail Outlets dispensing </w:t>
      </w:r>
      <w:r w:rsidR="00831265" w:rsidRPr="001B28C3">
        <w:rPr>
          <w:rFonts w:ascii="Times New Roman" w:hAnsi="Times New Roman"/>
          <w:sz w:val="24"/>
          <w:szCs w:val="24"/>
        </w:rPr>
        <w:t>P</w:t>
      </w:r>
      <w:r w:rsidRPr="001B28C3">
        <w:rPr>
          <w:rFonts w:ascii="Times New Roman" w:hAnsi="Times New Roman"/>
          <w:sz w:val="24"/>
          <w:szCs w:val="24"/>
        </w:rPr>
        <w:t xml:space="preserve">etroleum, </w:t>
      </w:r>
      <w:r w:rsidR="00831265" w:rsidRPr="001B28C3">
        <w:rPr>
          <w:rFonts w:ascii="Times New Roman" w:hAnsi="Times New Roman"/>
          <w:sz w:val="24"/>
          <w:szCs w:val="24"/>
        </w:rPr>
        <w:t>A</w:t>
      </w:r>
      <w:r w:rsidRPr="001B28C3">
        <w:rPr>
          <w:rFonts w:ascii="Times New Roman" w:hAnsi="Times New Roman"/>
          <w:sz w:val="24"/>
          <w:szCs w:val="24"/>
        </w:rPr>
        <w:t>uto LPG and CNG) Regulations, 2018</w:t>
      </w:r>
      <w:r w:rsidR="00FC0BC5" w:rsidRPr="001B28C3">
        <w:rPr>
          <w:rFonts w:ascii="Times New Roman" w:hAnsi="Times New Roman"/>
          <w:sz w:val="24"/>
          <w:szCs w:val="24"/>
        </w:rPr>
        <w:t>.</w:t>
      </w:r>
      <w:r w:rsidRPr="001B28C3">
        <w:rPr>
          <w:rFonts w:ascii="Times New Roman" w:hAnsi="Times New Roman"/>
          <w:sz w:val="24"/>
          <w:szCs w:val="24"/>
        </w:rPr>
        <w:t>”</w:t>
      </w:r>
      <w:r w:rsidR="007D3508" w:rsidRPr="001B28C3">
        <w:rPr>
          <w:rFonts w:ascii="Times New Roman" w:hAnsi="Times New Roman"/>
          <w:sz w:val="24"/>
          <w:szCs w:val="24"/>
        </w:rPr>
        <w:t>;</w:t>
      </w:r>
    </w:p>
    <w:p w14:paraId="54BC47F6" w14:textId="77777777" w:rsidR="00C145ED" w:rsidRPr="001B28C3" w:rsidRDefault="00C145ED" w:rsidP="001B28C3">
      <w:pPr>
        <w:pStyle w:val="ListParagraph"/>
        <w:numPr>
          <w:ilvl w:val="0"/>
          <w:numId w:val="3"/>
        </w:numPr>
        <w:spacing w:before="240" w:after="0" w:line="240" w:lineRule="auto"/>
        <w:ind w:left="851" w:hanging="450"/>
        <w:jc w:val="both"/>
        <w:rPr>
          <w:rFonts w:ascii="Times New Roman" w:hAnsi="Times New Roman"/>
          <w:sz w:val="24"/>
          <w:szCs w:val="24"/>
        </w:rPr>
      </w:pPr>
      <w:r w:rsidRPr="001B28C3">
        <w:rPr>
          <w:rFonts w:ascii="Times New Roman" w:hAnsi="Times New Roman"/>
          <w:sz w:val="24"/>
          <w:szCs w:val="24"/>
        </w:rPr>
        <w:t>in Schedule-1A, under heading “Pipes and tubing for above ground service lines up to meter set assembly</w:t>
      </w:r>
      <w:r w:rsidR="00AE273B" w:rsidRPr="001B28C3">
        <w:rPr>
          <w:rFonts w:ascii="Times New Roman" w:hAnsi="Times New Roman"/>
          <w:sz w:val="24"/>
          <w:szCs w:val="24"/>
        </w:rPr>
        <w:t xml:space="preserve">”, </w:t>
      </w:r>
      <w:r w:rsidR="00370818" w:rsidRPr="001B28C3">
        <w:rPr>
          <w:rFonts w:ascii="Times New Roman" w:hAnsi="Times New Roman"/>
          <w:sz w:val="24"/>
          <w:szCs w:val="24"/>
        </w:rPr>
        <w:t>the paragraph beginning with the words</w:t>
      </w:r>
      <w:r w:rsidR="00831265" w:rsidRPr="001B28C3">
        <w:rPr>
          <w:rFonts w:ascii="Times New Roman" w:hAnsi="Times New Roman"/>
          <w:sz w:val="24"/>
          <w:szCs w:val="24"/>
        </w:rPr>
        <w:t>, brackets</w:t>
      </w:r>
      <w:r w:rsidR="00370818" w:rsidRPr="001B28C3">
        <w:rPr>
          <w:rFonts w:ascii="Times New Roman" w:hAnsi="Times New Roman"/>
          <w:sz w:val="24"/>
          <w:szCs w:val="24"/>
        </w:rPr>
        <w:t xml:space="preserve"> and letters “Galvanized Iron (GI) pipes” and ending with the words</w:t>
      </w:r>
      <w:r w:rsidR="00831265" w:rsidRPr="001B28C3">
        <w:rPr>
          <w:rFonts w:ascii="Times New Roman" w:hAnsi="Times New Roman"/>
          <w:sz w:val="24"/>
          <w:szCs w:val="24"/>
        </w:rPr>
        <w:t>, figure</w:t>
      </w:r>
      <w:r w:rsidR="00B523F1" w:rsidRPr="001B28C3">
        <w:rPr>
          <w:rFonts w:ascii="Times New Roman" w:hAnsi="Times New Roman"/>
          <w:sz w:val="24"/>
          <w:szCs w:val="24"/>
        </w:rPr>
        <w:t xml:space="preserve"> and letters</w:t>
      </w:r>
      <w:r w:rsidR="00370818" w:rsidRPr="001B28C3">
        <w:rPr>
          <w:rFonts w:ascii="Times New Roman" w:hAnsi="Times New Roman"/>
          <w:sz w:val="24"/>
          <w:szCs w:val="24"/>
        </w:rPr>
        <w:t xml:space="preserve"> “Schedule I D of these regulations.”, </w:t>
      </w:r>
      <w:r w:rsidR="00B523F1" w:rsidRPr="001B28C3">
        <w:rPr>
          <w:rFonts w:ascii="Times New Roman" w:hAnsi="Times New Roman"/>
          <w:sz w:val="24"/>
          <w:szCs w:val="24"/>
        </w:rPr>
        <w:t xml:space="preserve">the following paragraph </w:t>
      </w:r>
      <w:r w:rsidR="00370818" w:rsidRPr="001B28C3">
        <w:rPr>
          <w:rFonts w:ascii="Times New Roman" w:hAnsi="Times New Roman"/>
          <w:sz w:val="24"/>
          <w:szCs w:val="24"/>
        </w:rPr>
        <w:t>shall be</w:t>
      </w:r>
      <w:r w:rsidR="00B523F1" w:rsidRPr="001B28C3">
        <w:rPr>
          <w:rFonts w:ascii="Times New Roman" w:hAnsi="Times New Roman"/>
          <w:sz w:val="24"/>
          <w:szCs w:val="24"/>
        </w:rPr>
        <w:t xml:space="preserve"> substituted, namely</w:t>
      </w:r>
      <w:r w:rsidR="003720DC" w:rsidRPr="001B28C3">
        <w:rPr>
          <w:rFonts w:ascii="Times New Roman" w:hAnsi="Times New Roman"/>
          <w:sz w:val="24"/>
          <w:szCs w:val="24"/>
        </w:rPr>
        <w:t>:</w:t>
      </w:r>
      <w:r w:rsidR="00370818" w:rsidRPr="001B28C3">
        <w:rPr>
          <w:rFonts w:ascii="Times New Roman" w:hAnsi="Times New Roman"/>
          <w:sz w:val="24"/>
          <w:szCs w:val="24"/>
        </w:rPr>
        <w:t xml:space="preserve"> </w:t>
      </w:r>
      <w:r w:rsidR="00AE273B" w:rsidRPr="001B28C3">
        <w:rPr>
          <w:rFonts w:ascii="Times New Roman" w:hAnsi="Times New Roman"/>
          <w:sz w:val="24"/>
          <w:szCs w:val="24"/>
        </w:rPr>
        <w:t>-</w:t>
      </w:r>
    </w:p>
    <w:p w14:paraId="56219CE1" w14:textId="77777777" w:rsidR="00370818" w:rsidRPr="001B28C3" w:rsidRDefault="003720DC" w:rsidP="001B28C3">
      <w:pPr>
        <w:spacing w:before="240" w:after="0" w:line="240" w:lineRule="auto"/>
        <w:ind w:left="720"/>
        <w:jc w:val="both"/>
        <w:rPr>
          <w:rFonts w:ascii="Times New Roman" w:hAnsi="Times New Roman"/>
          <w:sz w:val="24"/>
          <w:szCs w:val="24"/>
        </w:rPr>
      </w:pPr>
      <w:r w:rsidRPr="001B28C3">
        <w:rPr>
          <w:rFonts w:ascii="Times New Roman" w:hAnsi="Times New Roman"/>
          <w:sz w:val="24"/>
          <w:szCs w:val="24"/>
        </w:rPr>
        <w:t>“</w:t>
      </w:r>
      <w:r w:rsidR="00370818" w:rsidRPr="001B28C3">
        <w:rPr>
          <w:rFonts w:ascii="Times New Roman" w:hAnsi="Times New Roman"/>
          <w:sz w:val="24"/>
          <w:szCs w:val="24"/>
        </w:rPr>
        <w:t>Galvanized Iron (GI) pipes shall be used in above ground service lines up to consumer meter or meter control valve. The use of copper tubing shall only be after consumer meter such that this is not accessible to third party. Use of copper pipe / tube before consumer meter should be inside the kitchen only. As an alternate to copper pipe/ tube, multi layered composite pipe complying with the requirements of ISO 17484-1 can also be used. GI pipes, copper tubing and multilayer composite pipes shall conform to the requirements given in Annexure-IV of this standard. Use of non-galvanized pipes should be restricted as far as possible; however, in case they are used they shall be properly protected and painted. PE pipe shall not be used for above ground gas pipes unless it is specifically permitted in the regulations</w:t>
      </w:r>
      <w:r w:rsidR="00144A7C" w:rsidRPr="001B28C3">
        <w:rPr>
          <w:rFonts w:ascii="Times New Roman" w:hAnsi="Times New Roman"/>
          <w:sz w:val="24"/>
          <w:szCs w:val="24"/>
        </w:rPr>
        <w:t>.</w:t>
      </w:r>
      <w:r w:rsidRPr="001B28C3">
        <w:rPr>
          <w:rFonts w:ascii="Times New Roman" w:hAnsi="Times New Roman"/>
          <w:sz w:val="24"/>
          <w:szCs w:val="24"/>
        </w:rPr>
        <w:t>”;</w:t>
      </w:r>
    </w:p>
    <w:p w14:paraId="3BBB2A90" w14:textId="77777777" w:rsidR="00E83D72" w:rsidRPr="001B28C3" w:rsidRDefault="00E83D72" w:rsidP="001B28C3">
      <w:pPr>
        <w:pStyle w:val="ListParagraph"/>
        <w:numPr>
          <w:ilvl w:val="0"/>
          <w:numId w:val="3"/>
        </w:numPr>
        <w:spacing w:before="240" w:after="0" w:line="240" w:lineRule="auto"/>
        <w:ind w:left="810" w:hanging="540"/>
        <w:jc w:val="both"/>
        <w:rPr>
          <w:rFonts w:ascii="Times New Roman" w:hAnsi="Times New Roman"/>
          <w:sz w:val="24"/>
          <w:szCs w:val="24"/>
        </w:rPr>
      </w:pPr>
      <w:r w:rsidRPr="001B28C3">
        <w:rPr>
          <w:rFonts w:ascii="Times New Roman" w:hAnsi="Times New Roman"/>
          <w:sz w:val="24"/>
          <w:szCs w:val="24"/>
        </w:rPr>
        <w:lastRenderedPageBreak/>
        <w:t>in Schedule-1D, -</w:t>
      </w:r>
    </w:p>
    <w:p w14:paraId="165CB6D3" w14:textId="77777777" w:rsidR="00E83D72" w:rsidRPr="001B28C3" w:rsidRDefault="00E83D72" w:rsidP="001B28C3">
      <w:pPr>
        <w:pStyle w:val="ListParagraph"/>
        <w:spacing w:before="240" w:after="0" w:line="240" w:lineRule="auto"/>
        <w:ind w:left="810"/>
        <w:jc w:val="both"/>
        <w:rPr>
          <w:rFonts w:ascii="Times New Roman" w:hAnsi="Times New Roman"/>
          <w:sz w:val="24"/>
          <w:szCs w:val="24"/>
        </w:rPr>
      </w:pPr>
    </w:p>
    <w:p w14:paraId="7DDE6E54" w14:textId="77777777" w:rsidR="00E83D72" w:rsidRPr="001B28C3" w:rsidRDefault="00E83D72" w:rsidP="001B28C3">
      <w:pPr>
        <w:pStyle w:val="ListParagraph"/>
        <w:numPr>
          <w:ilvl w:val="0"/>
          <w:numId w:val="11"/>
        </w:numPr>
        <w:spacing w:before="240" w:after="0" w:line="240" w:lineRule="auto"/>
        <w:ind w:left="1080" w:hanging="450"/>
        <w:jc w:val="both"/>
        <w:rPr>
          <w:rFonts w:ascii="Times New Roman" w:hAnsi="Times New Roman"/>
          <w:sz w:val="24"/>
          <w:szCs w:val="24"/>
        </w:rPr>
      </w:pPr>
      <w:r w:rsidRPr="001B28C3">
        <w:rPr>
          <w:rFonts w:ascii="Times New Roman" w:hAnsi="Times New Roman"/>
          <w:sz w:val="24"/>
          <w:szCs w:val="24"/>
        </w:rPr>
        <w:t>under the heading “Layout of Station Facilities”, under sub-heading “(b) Distribution Pressure Regulating Station (DPRS) and Individual Pressure Regulating Station (IPRS)”, -</w:t>
      </w:r>
    </w:p>
    <w:p w14:paraId="593B76C3" w14:textId="77777777" w:rsidR="00D94A6B" w:rsidRPr="001B28C3" w:rsidRDefault="00D94A6B" w:rsidP="001B28C3">
      <w:pPr>
        <w:pStyle w:val="ListParagraph"/>
        <w:spacing w:before="240" w:after="0" w:line="240" w:lineRule="auto"/>
        <w:ind w:left="1080"/>
        <w:jc w:val="both"/>
        <w:rPr>
          <w:rFonts w:ascii="Times New Roman" w:hAnsi="Times New Roman"/>
          <w:sz w:val="24"/>
          <w:szCs w:val="24"/>
        </w:rPr>
      </w:pPr>
    </w:p>
    <w:p w14:paraId="5948068F" w14:textId="77777777" w:rsidR="00D94A6B" w:rsidRPr="001B28C3" w:rsidRDefault="00D94A6B" w:rsidP="001B28C3">
      <w:pPr>
        <w:pStyle w:val="ListParagraph"/>
        <w:numPr>
          <w:ilvl w:val="0"/>
          <w:numId w:val="13"/>
        </w:numPr>
        <w:spacing w:before="240" w:after="0" w:line="240" w:lineRule="auto"/>
        <w:ind w:left="1440"/>
        <w:jc w:val="both"/>
        <w:rPr>
          <w:rFonts w:ascii="Times New Roman" w:hAnsi="Times New Roman"/>
          <w:sz w:val="24"/>
          <w:szCs w:val="24"/>
        </w:rPr>
      </w:pPr>
      <w:r w:rsidRPr="001B28C3">
        <w:rPr>
          <w:rFonts w:ascii="Times New Roman" w:hAnsi="Times New Roman"/>
          <w:sz w:val="24"/>
          <w:szCs w:val="24"/>
        </w:rPr>
        <w:t>after the paragraph beginning with the words and letters “In case DPRS” and ending with the words “proper cathodic protection.”, the following paragraph shall be inserted, namely: -</w:t>
      </w:r>
    </w:p>
    <w:p w14:paraId="3B306F1F" w14:textId="77777777" w:rsidR="00D94A6B" w:rsidRPr="001B28C3" w:rsidRDefault="00D94A6B" w:rsidP="001B28C3">
      <w:pPr>
        <w:pStyle w:val="ListParagraph"/>
        <w:spacing w:before="240" w:after="0" w:line="240" w:lineRule="auto"/>
        <w:ind w:left="1440"/>
        <w:jc w:val="both"/>
        <w:rPr>
          <w:rFonts w:ascii="Times New Roman" w:hAnsi="Times New Roman"/>
          <w:sz w:val="24"/>
          <w:szCs w:val="24"/>
        </w:rPr>
      </w:pPr>
    </w:p>
    <w:p w14:paraId="4C23C390" w14:textId="77777777" w:rsidR="00D94A6B" w:rsidRPr="001B28C3" w:rsidRDefault="00D94A6B" w:rsidP="001B28C3">
      <w:pPr>
        <w:pStyle w:val="ListParagraph"/>
        <w:spacing w:before="240" w:after="0" w:line="240" w:lineRule="auto"/>
        <w:ind w:left="1440"/>
        <w:jc w:val="both"/>
        <w:rPr>
          <w:rFonts w:ascii="Times New Roman" w:hAnsi="Times New Roman"/>
          <w:sz w:val="24"/>
          <w:szCs w:val="24"/>
        </w:rPr>
      </w:pPr>
      <w:r w:rsidRPr="001B28C3">
        <w:rPr>
          <w:rFonts w:ascii="Times New Roman" w:hAnsi="Times New Roman"/>
          <w:sz w:val="24"/>
          <w:szCs w:val="24"/>
        </w:rPr>
        <w:t>“In case butterfly valves are used in underground DPRS, the same shall conform to the requirements given in Annexure – I. Further, a dedicated isolation valve shall be installed upstream of such underground skid.”;</w:t>
      </w:r>
    </w:p>
    <w:p w14:paraId="13125A36" w14:textId="77777777" w:rsidR="00D94A6B" w:rsidRPr="001B28C3" w:rsidRDefault="00D94A6B" w:rsidP="001B28C3">
      <w:pPr>
        <w:pStyle w:val="ListParagraph"/>
        <w:spacing w:before="240" w:after="0" w:line="240" w:lineRule="auto"/>
        <w:ind w:left="1440"/>
        <w:jc w:val="both"/>
        <w:rPr>
          <w:rFonts w:ascii="Times New Roman" w:hAnsi="Times New Roman"/>
          <w:sz w:val="24"/>
          <w:szCs w:val="24"/>
        </w:rPr>
      </w:pPr>
    </w:p>
    <w:p w14:paraId="421B7680" w14:textId="77777777" w:rsidR="00D94A6B" w:rsidRPr="001B28C3" w:rsidRDefault="00D94A6B" w:rsidP="001B28C3">
      <w:pPr>
        <w:pStyle w:val="ListParagraph"/>
        <w:numPr>
          <w:ilvl w:val="0"/>
          <w:numId w:val="13"/>
        </w:numPr>
        <w:spacing w:before="240" w:after="0" w:line="240" w:lineRule="auto"/>
        <w:ind w:left="1440"/>
        <w:jc w:val="both"/>
        <w:rPr>
          <w:rFonts w:ascii="Times New Roman" w:hAnsi="Times New Roman"/>
          <w:sz w:val="24"/>
          <w:szCs w:val="24"/>
        </w:rPr>
      </w:pPr>
      <w:r w:rsidRPr="001B28C3">
        <w:rPr>
          <w:rFonts w:ascii="Times New Roman" w:hAnsi="Times New Roman"/>
          <w:sz w:val="24"/>
          <w:szCs w:val="24"/>
        </w:rPr>
        <w:t>after the paragraph beginning with the letters</w:t>
      </w:r>
      <w:r w:rsidR="00116696" w:rsidRPr="001B28C3">
        <w:rPr>
          <w:rFonts w:ascii="Times New Roman" w:hAnsi="Times New Roman"/>
          <w:sz w:val="24"/>
          <w:szCs w:val="24"/>
        </w:rPr>
        <w:t xml:space="preserve"> and </w:t>
      </w:r>
      <w:r w:rsidR="00040D80" w:rsidRPr="001B28C3">
        <w:rPr>
          <w:rFonts w:ascii="Times New Roman" w:hAnsi="Times New Roman"/>
          <w:sz w:val="24"/>
          <w:szCs w:val="24"/>
        </w:rPr>
        <w:t xml:space="preserve">slash </w:t>
      </w:r>
      <w:r w:rsidRPr="001B28C3">
        <w:rPr>
          <w:rFonts w:ascii="Times New Roman" w:hAnsi="Times New Roman"/>
          <w:sz w:val="24"/>
          <w:szCs w:val="24"/>
        </w:rPr>
        <w:t>“</w:t>
      </w:r>
      <w:r w:rsidR="00116696" w:rsidRPr="001B28C3">
        <w:rPr>
          <w:rFonts w:ascii="Times New Roman" w:hAnsi="Times New Roman"/>
          <w:sz w:val="24"/>
          <w:szCs w:val="24"/>
        </w:rPr>
        <w:t>DPRS/IPRS</w:t>
      </w:r>
      <w:r w:rsidRPr="001B28C3">
        <w:rPr>
          <w:rFonts w:ascii="Times New Roman" w:hAnsi="Times New Roman"/>
          <w:sz w:val="24"/>
          <w:szCs w:val="24"/>
        </w:rPr>
        <w:t>” and ending with the words</w:t>
      </w:r>
      <w:r w:rsidR="00116696" w:rsidRPr="001B28C3">
        <w:rPr>
          <w:rFonts w:ascii="Times New Roman" w:hAnsi="Times New Roman"/>
          <w:sz w:val="24"/>
          <w:szCs w:val="24"/>
        </w:rPr>
        <w:t xml:space="preserve">, </w:t>
      </w:r>
      <w:r w:rsidR="00040D80" w:rsidRPr="001B28C3">
        <w:rPr>
          <w:rFonts w:ascii="Times New Roman" w:hAnsi="Times New Roman"/>
          <w:sz w:val="24"/>
          <w:szCs w:val="24"/>
        </w:rPr>
        <w:t>bracket</w:t>
      </w:r>
      <w:r w:rsidR="00831265" w:rsidRPr="001B28C3">
        <w:rPr>
          <w:rFonts w:ascii="Times New Roman" w:hAnsi="Times New Roman"/>
          <w:sz w:val="24"/>
          <w:szCs w:val="24"/>
        </w:rPr>
        <w:t>s</w:t>
      </w:r>
      <w:r w:rsidR="00116696" w:rsidRPr="001B28C3">
        <w:rPr>
          <w:rFonts w:ascii="Times New Roman" w:hAnsi="Times New Roman"/>
          <w:sz w:val="24"/>
          <w:szCs w:val="24"/>
        </w:rPr>
        <w:t xml:space="preserve"> and figure</w:t>
      </w:r>
      <w:r w:rsidRPr="001B28C3">
        <w:rPr>
          <w:rFonts w:ascii="Times New Roman" w:hAnsi="Times New Roman"/>
          <w:sz w:val="24"/>
          <w:szCs w:val="24"/>
        </w:rPr>
        <w:t xml:space="preserve"> “</w:t>
      </w:r>
      <w:r w:rsidR="00116696" w:rsidRPr="001B28C3">
        <w:rPr>
          <w:rFonts w:ascii="Times New Roman" w:hAnsi="Times New Roman"/>
          <w:sz w:val="24"/>
          <w:szCs w:val="24"/>
        </w:rPr>
        <w:t>two (2) meters</w:t>
      </w:r>
      <w:r w:rsidRPr="001B28C3">
        <w:rPr>
          <w:rFonts w:ascii="Times New Roman" w:hAnsi="Times New Roman"/>
          <w:sz w:val="24"/>
          <w:szCs w:val="24"/>
        </w:rPr>
        <w:t>.”, the following paragraph shall be inserted, namely: -</w:t>
      </w:r>
    </w:p>
    <w:p w14:paraId="329DDEC6" w14:textId="77777777" w:rsidR="00116696" w:rsidRPr="001B28C3" w:rsidRDefault="00116696" w:rsidP="001B28C3">
      <w:pPr>
        <w:pStyle w:val="ListParagraph"/>
        <w:spacing w:before="240" w:after="0" w:line="240" w:lineRule="auto"/>
        <w:ind w:left="1440"/>
        <w:jc w:val="both"/>
        <w:rPr>
          <w:rFonts w:ascii="Times New Roman" w:hAnsi="Times New Roman"/>
          <w:sz w:val="24"/>
          <w:szCs w:val="24"/>
        </w:rPr>
      </w:pPr>
    </w:p>
    <w:p w14:paraId="6D781656" w14:textId="77777777" w:rsidR="00116696" w:rsidRPr="001B28C3" w:rsidRDefault="00116696" w:rsidP="001B28C3">
      <w:pPr>
        <w:pStyle w:val="ListParagraph"/>
        <w:spacing w:before="240" w:after="0" w:line="240" w:lineRule="auto"/>
        <w:ind w:left="1440"/>
        <w:jc w:val="both"/>
        <w:rPr>
          <w:rFonts w:ascii="Times New Roman" w:hAnsi="Times New Roman"/>
          <w:sz w:val="24"/>
          <w:szCs w:val="24"/>
        </w:rPr>
      </w:pPr>
      <w:r w:rsidRPr="001B28C3">
        <w:rPr>
          <w:rFonts w:ascii="Times New Roman" w:hAnsi="Times New Roman"/>
          <w:sz w:val="24"/>
          <w:szCs w:val="24"/>
        </w:rPr>
        <w:t>“For Wall mounted regulating system, safety features like crash guards, caging of facilities and like other facilities shall be provided. Further, the maximum outlet pressure shall be restricted up to 2.0 bar (g).”;</w:t>
      </w:r>
    </w:p>
    <w:p w14:paraId="32FDDB3A" w14:textId="77777777" w:rsidR="007D3508" w:rsidRPr="001B28C3" w:rsidRDefault="007D3508" w:rsidP="001B28C3">
      <w:pPr>
        <w:pStyle w:val="ListParagraph"/>
        <w:spacing w:before="240" w:after="0" w:line="240" w:lineRule="auto"/>
        <w:ind w:left="990"/>
        <w:jc w:val="both"/>
        <w:rPr>
          <w:rFonts w:ascii="Times New Roman" w:hAnsi="Times New Roman"/>
          <w:sz w:val="24"/>
          <w:szCs w:val="24"/>
        </w:rPr>
      </w:pPr>
    </w:p>
    <w:p w14:paraId="4FD00ED2" w14:textId="77777777" w:rsidR="00F4757E" w:rsidRPr="001B28C3" w:rsidRDefault="00116696" w:rsidP="001B28C3">
      <w:pPr>
        <w:pStyle w:val="ListParagraph"/>
        <w:numPr>
          <w:ilvl w:val="0"/>
          <w:numId w:val="11"/>
        </w:numPr>
        <w:spacing w:before="240" w:after="0" w:line="240" w:lineRule="auto"/>
        <w:ind w:left="1134" w:hanging="450"/>
        <w:jc w:val="both"/>
        <w:rPr>
          <w:rFonts w:ascii="Times New Roman" w:hAnsi="Times New Roman"/>
          <w:sz w:val="24"/>
          <w:szCs w:val="24"/>
        </w:rPr>
      </w:pPr>
      <w:r w:rsidRPr="001B28C3">
        <w:rPr>
          <w:rFonts w:ascii="Times New Roman" w:hAnsi="Times New Roman"/>
          <w:sz w:val="24"/>
          <w:szCs w:val="24"/>
        </w:rPr>
        <w:t xml:space="preserve">under the heading “PIPING BEYOND CONSUMER METER SET ASSEMBLY TO GAS APPLIANCE”, </w:t>
      </w:r>
      <w:r w:rsidR="00F4757E" w:rsidRPr="001B28C3">
        <w:rPr>
          <w:rFonts w:ascii="Times New Roman" w:hAnsi="Times New Roman"/>
          <w:sz w:val="24"/>
          <w:szCs w:val="24"/>
        </w:rPr>
        <w:t xml:space="preserve">in the opening paragraph, for the portion beginning with the words “A metal seated” and ending with the words “location by the </w:t>
      </w:r>
      <w:proofErr w:type="spellStart"/>
      <w:r w:rsidR="00F4757E" w:rsidRPr="001B28C3">
        <w:rPr>
          <w:rFonts w:ascii="Times New Roman" w:hAnsi="Times New Roman"/>
          <w:sz w:val="24"/>
          <w:szCs w:val="24"/>
        </w:rPr>
        <w:t>authorised</w:t>
      </w:r>
      <w:proofErr w:type="spellEnd"/>
      <w:r w:rsidR="00F4757E" w:rsidRPr="001B28C3">
        <w:rPr>
          <w:rFonts w:ascii="Times New Roman" w:hAnsi="Times New Roman"/>
          <w:sz w:val="24"/>
          <w:szCs w:val="24"/>
        </w:rPr>
        <w:t xml:space="preserve"> entity”, the following shall be substituted, namely: -</w:t>
      </w:r>
    </w:p>
    <w:p w14:paraId="7BD56474" w14:textId="77777777" w:rsidR="00F4757E" w:rsidRPr="001B28C3" w:rsidRDefault="00F4757E" w:rsidP="001B28C3">
      <w:pPr>
        <w:pStyle w:val="ListParagraph"/>
        <w:spacing w:before="240" w:after="0" w:line="240" w:lineRule="auto"/>
        <w:ind w:left="1080"/>
        <w:jc w:val="both"/>
        <w:rPr>
          <w:rFonts w:ascii="Times New Roman" w:hAnsi="Times New Roman"/>
          <w:sz w:val="24"/>
          <w:szCs w:val="24"/>
        </w:rPr>
      </w:pPr>
    </w:p>
    <w:p w14:paraId="447BB1FF" w14:textId="77777777" w:rsidR="00F4757E" w:rsidRPr="001B28C3" w:rsidRDefault="00F4757E" w:rsidP="001B28C3">
      <w:pPr>
        <w:pStyle w:val="ListParagraph"/>
        <w:spacing w:before="240" w:after="0" w:line="240" w:lineRule="auto"/>
        <w:ind w:left="1080"/>
        <w:jc w:val="both"/>
        <w:rPr>
          <w:rFonts w:ascii="Times New Roman" w:hAnsi="Times New Roman"/>
          <w:sz w:val="24"/>
          <w:szCs w:val="24"/>
        </w:rPr>
      </w:pPr>
      <w:r w:rsidRPr="001B28C3">
        <w:rPr>
          <w:rFonts w:ascii="Times New Roman" w:hAnsi="Times New Roman"/>
          <w:sz w:val="24"/>
          <w:szCs w:val="24"/>
        </w:rPr>
        <w:t xml:space="preserve">“A metal seated leak detection cum excess flow shut off valve may be provided near the appliance located at easily accessible location by the </w:t>
      </w:r>
      <w:proofErr w:type="spellStart"/>
      <w:r w:rsidRPr="001B28C3">
        <w:rPr>
          <w:rFonts w:ascii="Times New Roman" w:hAnsi="Times New Roman"/>
          <w:sz w:val="24"/>
          <w:szCs w:val="24"/>
        </w:rPr>
        <w:t>authorised</w:t>
      </w:r>
      <w:proofErr w:type="spellEnd"/>
      <w:r w:rsidRPr="001B28C3">
        <w:rPr>
          <w:rFonts w:ascii="Times New Roman" w:hAnsi="Times New Roman"/>
          <w:sz w:val="24"/>
          <w:szCs w:val="24"/>
        </w:rPr>
        <w:t xml:space="preserve"> entity</w:t>
      </w:r>
      <w:r w:rsidR="00AE273B" w:rsidRPr="001B28C3">
        <w:rPr>
          <w:rFonts w:ascii="Times New Roman" w:hAnsi="Times New Roman"/>
          <w:sz w:val="24"/>
          <w:szCs w:val="24"/>
        </w:rPr>
        <w:t>.</w:t>
      </w:r>
      <w:r w:rsidRPr="001B28C3">
        <w:rPr>
          <w:rFonts w:ascii="Times New Roman" w:hAnsi="Times New Roman"/>
          <w:sz w:val="24"/>
          <w:szCs w:val="24"/>
        </w:rPr>
        <w:t>”;</w:t>
      </w:r>
    </w:p>
    <w:p w14:paraId="58686737" w14:textId="77777777" w:rsidR="00F4757E" w:rsidRPr="001B28C3" w:rsidRDefault="00F4757E" w:rsidP="001B28C3">
      <w:pPr>
        <w:pStyle w:val="ListParagraph"/>
        <w:spacing w:before="240" w:after="0" w:line="240" w:lineRule="auto"/>
        <w:ind w:left="630"/>
        <w:jc w:val="both"/>
        <w:rPr>
          <w:rFonts w:ascii="Times New Roman" w:hAnsi="Times New Roman"/>
          <w:sz w:val="24"/>
          <w:szCs w:val="24"/>
        </w:rPr>
      </w:pPr>
    </w:p>
    <w:p w14:paraId="384C922E" w14:textId="77777777" w:rsidR="00F4757E" w:rsidRPr="001B28C3" w:rsidRDefault="00F4757E" w:rsidP="001B28C3">
      <w:pPr>
        <w:pStyle w:val="ListParagraph"/>
        <w:numPr>
          <w:ilvl w:val="0"/>
          <w:numId w:val="3"/>
        </w:numPr>
        <w:spacing w:before="240" w:after="0" w:line="240" w:lineRule="auto"/>
        <w:ind w:left="993" w:hanging="540"/>
        <w:jc w:val="both"/>
        <w:rPr>
          <w:rFonts w:ascii="Times New Roman" w:hAnsi="Times New Roman"/>
          <w:sz w:val="24"/>
          <w:szCs w:val="24"/>
        </w:rPr>
      </w:pPr>
      <w:r w:rsidRPr="001B28C3">
        <w:rPr>
          <w:rFonts w:ascii="Times New Roman" w:hAnsi="Times New Roman"/>
          <w:sz w:val="24"/>
          <w:szCs w:val="24"/>
        </w:rPr>
        <w:t xml:space="preserve">in Annexure – I, under the heading “List of Specifications of Piping Materials used in CGD Network”, in sub-heading “Valves”, after letters, figure, and words “API 6D Pipeline Valves”, the following shall be inserted, namely: -  </w:t>
      </w:r>
    </w:p>
    <w:p w14:paraId="6C90C972" w14:textId="77777777" w:rsidR="00F4757E" w:rsidRPr="001B28C3" w:rsidRDefault="00F4757E" w:rsidP="001B28C3">
      <w:pPr>
        <w:pStyle w:val="ListParagraph"/>
        <w:spacing w:before="240" w:after="0" w:line="240" w:lineRule="auto"/>
        <w:ind w:left="630"/>
        <w:jc w:val="both"/>
        <w:rPr>
          <w:rFonts w:ascii="Times New Roman" w:hAnsi="Times New Roman"/>
          <w:sz w:val="24"/>
          <w:szCs w:val="24"/>
        </w:rPr>
      </w:pPr>
    </w:p>
    <w:p w14:paraId="098D1959" w14:textId="77777777" w:rsidR="00F4757E" w:rsidRPr="001B28C3" w:rsidRDefault="00F4757E" w:rsidP="001B28C3">
      <w:pPr>
        <w:pStyle w:val="ListParagraph"/>
        <w:spacing w:before="240" w:after="0" w:line="240" w:lineRule="auto"/>
        <w:ind w:left="1134"/>
        <w:jc w:val="both"/>
        <w:rPr>
          <w:rFonts w:ascii="Times New Roman" w:hAnsi="Times New Roman"/>
          <w:sz w:val="24"/>
          <w:szCs w:val="24"/>
        </w:rPr>
      </w:pPr>
      <w:r w:rsidRPr="001B28C3">
        <w:rPr>
          <w:rFonts w:ascii="Times New Roman" w:hAnsi="Times New Roman"/>
          <w:sz w:val="24"/>
          <w:szCs w:val="24"/>
        </w:rPr>
        <w:t>“API 609: Butterfly va</w:t>
      </w:r>
      <w:r w:rsidR="00425D79" w:rsidRPr="001B28C3">
        <w:rPr>
          <w:rFonts w:ascii="Times New Roman" w:hAnsi="Times New Roman"/>
          <w:sz w:val="24"/>
          <w:szCs w:val="24"/>
        </w:rPr>
        <w:t>lves: Double flanged, lug-type and wafer-type</w:t>
      </w:r>
      <w:r w:rsidRPr="001B28C3">
        <w:rPr>
          <w:rFonts w:ascii="Times New Roman" w:hAnsi="Times New Roman"/>
          <w:sz w:val="24"/>
          <w:szCs w:val="24"/>
        </w:rPr>
        <w:t xml:space="preserve">; </w:t>
      </w:r>
    </w:p>
    <w:p w14:paraId="0512136C" w14:textId="77777777" w:rsidR="00F4757E" w:rsidRPr="001B28C3" w:rsidRDefault="00F4757E" w:rsidP="001B28C3">
      <w:pPr>
        <w:pStyle w:val="ListParagraph"/>
        <w:spacing w:before="240" w:after="0" w:line="240" w:lineRule="auto"/>
        <w:ind w:left="1134"/>
        <w:jc w:val="both"/>
        <w:rPr>
          <w:rFonts w:ascii="Times New Roman" w:hAnsi="Times New Roman"/>
          <w:sz w:val="24"/>
          <w:szCs w:val="24"/>
        </w:rPr>
      </w:pPr>
    </w:p>
    <w:p w14:paraId="217FD088" w14:textId="77777777" w:rsidR="00F4757E" w:rsidRPr="001B28C3" w:rsidRDefault="00F4757E" w:rsidP="001B28C3">
      <w:pPr>
        <w:pStyle w:val="ListParagraph"/>
        <w:spacing w:before="240" w:after="0" w:line="240" w:lineRule="auto"/>
        <w:ind w:left="1134"/>
        <w:jc w:val="both"/>
        <w:rPr>
          <w:rFonts w:ascii="Times New Roman" w:hAnsi="Times New Roman"/>
          <w:sz w:val="24"/>
          <w:szCs w:val="24"/>
        </w:rPr>
      </w:pPr>
      <w:r w:rsidRPr="001B28C3">
        <w:rPr>
          <w:rFonts w:ascii="Times New Roman" w:hAnsi="Times New Roman"/>
          <w:sz w:val="24"/>
          <w:szCs w:val="24"/>
        </w:rPr>
        <w:t>EN 13774: Valves for gas distribution systems with maximum operating pressure less than or equal to 16 bar. Performance requirements;</w:t>
      </w:r>
    </w:p>
    <w:p w14:paraId="3F6FB105" w14:textId="77777777" w:rsidR="00F4757E" w:rsidRPr="001B28C3" w:rsidRDefault="00F4757E" w:rsidP="001B28C3">
      <w:pPr>
        <w:pStyle w:val="ListParagraph"/>
        <w:spacing w:before="240" w:after="0" w:line="240" w:lineRule="auto"/>
        <w:ind w:left="1134"/>
        <w:jc w:val="both"/>
        <w:rPr>
          <w:rFonts w:ascii="Times New Roman" w:hAnsi="Times New Roman"/>
          <w:sz w:val="24"/>
          <w:szCs w:val="24"/>
        </w:rPr>
      </w:pPr>
    </w:p>
    <w:p w14:paraId="3AE6EED3" w14:textId="77777777" w:rsidR="00F4757E" w:rsidRPr="001B28C3" w:rsidRDefault="00F4757E" w:rsidP="001B28C3">
      <w:pPr>
        <w:pStyle w:val="ListParagraph"/>
        <w:spacing w:before="240" w:after="0" w:line="240" w:lineRule="auto"/>
        <w:ind w:left="1134" w:firstLine="90"/>
        <w:jc w:val="both"/>
        <w:rPr>
          <w:rFonts w:ascii="Times New Roman" w:hAnsi="Times New Roman"/>
          <w:sz w:val="24"/>
          <w:szCs w:val="24"/>
        </w:rPr>
      </w:pPr>
      <w:r w:rsidRPr="001B28C3">
        <w:rPr>
          <w:rFonts w:ascii="Times New Roman" w:hAnsi="Times New Roman"/>
          <w:sz w:val="24"/>
          <w:szCs w:val="24"/>
        </w:rPr>
        <w:t>BS EN 593: Industrial valves. Metallic butter</w:t>
      </w:r>
      <w:r w:rsidR="00DD504D" w:rsidRPr="001B28C3">
        <w:rPr>
          <w:rFonts w:ascii="Times New Roman" w:hAnsi="Times New Roman"/>
          <w:sz w:val="24"/>
          <w:szCs w:val="24"/>
        </w:rPr>
        <w:t>fly valves for general purposes”.</w:t>
      </w:r>
    </w:p>
    <w:p w14:paraId="2F937547" w14:textId="77777777" w:rsidR="001B28C3" w:rsidRDefault="001B28C3" w:rsidP="001B28C3">
      <w:pPr>
        <w:pStyle w:val="ListParagraph"/>
        <w:spacing w:after="0" w:line="240" w:lineRule="auto"/>
        <w:ind w:left="1276" w:firstLine="720"/>
        <w:jc w:val="right"/>
        <w:rPr>
          <w:rFonts w:ascii="Times New Roman" w:hAnsi="Times New Roman"/>
          <w:sz w:val="24"/>
          <w:szCs w:val="24"/>
        </w:rPr>
      </w:pPr>
    </w:p>
    <w:p w14:paraId="591FE913" w14:textId="7EDAEBC2" w:rsidR="00DD504D" w:rsidRPr="001B28C3" w:rsidRDefault="001B28C3" w:rsidP="005C54CC">
      <w:pPr>
        <w:pStyle w:val="ListParagraph"/>
        <w:spacing w:before="240" w:after="0" w:line="240" w:lineRule="auto"/>
        <w:ind w:left="1276" w:firstLine="720"/>
        <w:jc w:val="right"/>
        <w:rPr>
          <w:rFonts w:ascii="Times New Roman" w:hAnsi="Times New Roman"/>
          <w:sz w:val="24"/>
          <w:szCs w:val="24"/>
        </w:rPr>
      </w:pPr>
      <w:r w:rsidRPr="001B28C3">
        <w:rPr>
          <w:rFonts w:ascii="Times New Roman" w:hAnsi="Times New Roman"/>
          <w:sz w:val="24"/>
          <w:szCs w:val="24"/>
        </w:rPr>
        <w:t>VANDANA SHARMA</w:t>
      </w:r>
      <w:r>
        <w:rPr>
          <w:rFonts w:ascii="Times New Roman" w:hAnsi="Times New Roman"/>
          <w:sz w:val="24"/>
          <w:szCs w:val="24"/>
        </w:rPr>
        <w:t xml:space="preserve">, </w:t>
      </w:r>
      <w:r w:rsidR="00DD504D" w:rsidRPr="001B28C3">
        <w:rPr>
          <w:rFonts w:ascii="Times New Roman" w:hAnsi="Times New Roman"/>
          <w:sz w:val="24"/>
          <w:szCs w:val="24"/>
        </w:rPr>
        <w:t>Sec</w:t>
      </w:r>
      <w:r>
        <w:rPr>
          <w:rFonts w:ascii="Times New Roman" w:hAnsi="Times New Roman"/>
          <w:sz w:val="24"/>
          <w:szCs w:val="24"/>
        </w:rPr>
        <w:t>y.</w:t>
      </w:r>
    </w:p>
    <w:p w14:paraId="21BB91CF" w14:textId="5D28FE57" w:rsidR="00FB0896" w:rsidRDefault="001B28C3" w:rsidP="005C54CC">
      <w:pPr>
        <w:pStyle w:val="ListParagraph"/>
        <w:spacing w:before="240" w:after="0" w:line="240" w:lineRule="auto"/>
        <w:ind w:left="5040" w:hanging="720"/>
        <w:jc w:val="right"/>
        <w:rPr>
          <w:rFonts w:ascii="Times New Roman" w:hAnsi="Times New Roman"/>
          <w:sz w:val="24"/>
          <w:szCs w:val="24"/>
        </w:rPr>
      </w:pPr>
      <w:r w:rsidRPr="001B28C3">
        <w:rPr>
          <w:rFonts w:ascii="Times New Roman" w:hAnsi="Times New Roman"/>
          <w:sz w:val="24"/>
          <w:szCs w:val="24"/>
        </w:rPr>
        <w:t xml:space="preserve"> </w:t>
      </w:r>
      <w:r w:rsidR="00FB0896" w:rsidRPr="001B28C3">
        <w:rPr>
          <w:rFonts w:ascii="Times New Roman" w:hAnsi="Times New Roman"/>
          <w:sz w:val="24"/>
          <w:szCs w:val="24"/>
        </w:rPr>
        <w:t>[ADVT-III/4/</w:t>
      </w:r>
      <w:proofErr w:type="spellStart"/>
      <w:proofErr w:type="gramStart"/>
      <w:r w:rsidR="00FB0896" w:rsidRPr="001B28C3">
        <w:rPr>
          <w:rFonts w:ascii="Times New Roman" w:hAnsi="Times New Roman"/>
          <w:sz w:val="24"/>
          <w:szCs w:val="24"/>
        </w:rPr>
        <w:t>Exty</w:t>
      </w:r>
      <w:proofErr w:type="spellEnd"/>
      <w:r w:rsidR="00FB0896" w:rsidRPr="001B28C3">
        <w:rPr>
          <w:rFonts w:ascii="Times New Roman" w:hAnsi="Times New Roman"/>
          <w:sz w:val="24"/>
          <w:szCs w:val="24"/>
        </w:rPr>
        <w:t>./</w:t>
      </w:r>
      <w:proofErr w:type="gramEnd"/>
      <w:r w:rsidR="005C54CC">
        <w:rPr>
          <w:rFonts w:ascii="Times New Roman" w:hAnsi="Times New Roman"/>
          <w:sz w:val="24"/>
          <w:szCs w:val="24"/>
        </w:rPr>
        <w:t>296</w:t>
      </w:r>
      <w:r w:rsidR="00FB0896" w:rsidRPr="001B28C3">
        <w:rPr>
          <w:rFonts w:ascii="Times New Roman" w:hAnsi="Times New Roman"/>
          <w:sz w:val="24"/>
          <w:szCs w:val="24"/>
        </w:rPr>
        <w:t>/2019]</w:t>
      </w:r>
    </w:p>
    <w:p w14:paraId="1D9EC487" w14:textId="3C49AD71" w:rsidR="00FB0896" w:rsidRPr="001B28C3" w:rsidRDefault="00FB0896" w:rsidP="005C54CC">
      <w:pPr>
        <w:spacing w:before="240" w:after="0" w:line="240" w:lineRule="auto"/>
        <w:ind w:left="810" w:hanging="1170"/>
        <w:jc w:val="both"/>
        <w:rPr>
          <w:rFonts w:ascii="Times New Roman" w:hAnsi="Times New Roman"/>
          <w:sz w:val="24"/>
          <w:szCs w:val="24"/>
        </w:rPr>
      </w:pPr>
      <w:r w:rsidRPr="001B28C3">
        <w:rPr>
          <w:rFonts w:ascii="Times New Roman" w:hAnsi="Times New Roman"/>
          <w:b/>
          <w:sz w:val="24"/>
          <w:szCs w:val="24"/>
        </w:rPr>
        <w:t>Foot Note:</w:t>
      </w:r>
      <w:r w:rsidRPr="001B28C3">
        <w:rPr>
          <w:rFonts w:ascii="Times New Roman" w:hAnsi="Times New Roman"/>
          <w:sz w:val="24"/>
          <w:szCs w:val="24"/>
        </w:rPr>
        <w:t xml:space="preserve"> </w:t>
      </w:r>
      <w:r w:rsidR="00831265" w:rsidRPr="001B28C3">
        <w:rPr>
          <w:rFonts w:ascii="Times New Roman" w:hAnsi="Times New Roman"/>
          <w:sz w:val="24"/>
          <w:szCs w:val="24"/>
        </w:rPr>
        <w:t xml:space="preserve">The </w:t>
      </w:r>
      <w:r w:rsidRPr="001B28C3">
        <w:rPr>
          <w:rFonts w:ascii="Times New Roman" w:hAnsi="Times New Roman"/>
          <w:sz w:val="24"/>
          <w:szCs w:val="24"/>
        </w:rPr>
        <w:t xml:space="preserve">Principal regulations were </w:t>
      </w:r>
      <w:r w:rsidR="00831265" w:rsidRPr="001B28C3">
        <w:rPr>
          <w:rFonts w:ascii="Times New Roman" w:hAnsi="Times New Roman"/>
          <w:sz w:val="24"/>
          <w:szCs w:val="24"/>
        </w:rPr>
        <w:t>published in the official gazette</w:t>
      </w:r>
      <w:r w:rsidRPr="001B28C3">
        <w:rPr>
          <w:rFonts w:ascii="Times New Roman" w:hAnsi="Times New Roman"/>
          <w:sz w:val="24"/>
          <w:szCs w:val="24"/>
        </w:rPr>
        <w:t xml:space="preserve"> vide G.S.R. 612(E), dated </w:t>
      </w:r>
      <w:r w:rsidR="005851AE" w:rsidRPr="001B28C3">
        <w:rPr>
          <w:rFonts w:ascii="Times New Roman" w:hAnsi="Times New Roman"/>
          <w:sz w:val="24"/>
          <w:szCs w:val="24"/>
        </w:rPr>
        <w:t xml:space="preserve">the </w:t>
      </w:r>
      <w:r w:rsidRPr="001B28C3">
        <w:rPr>
          <w:rFonts w:ascii="Times New Roman" w:hAnsi="Times New Roman"/>
          <w:sz w:val="24"/>
          <w:szCs w:val="24"/>
        </w:rPr>
        <w:t>27</w:t>
      </w:r>
      <w:r w:rsidRPr="001B28C3">
        <w:rPr>
          <w:rFonts w:ascii="Times New Roman" w:hAnsi="Times New Roman"/>
          <w:sz w:val="24"/>
          <w:szCs w:val="24"/>
          <w:vertAlign w:val="superscript"/>
        </w:rPr>
        <w:t>th</w:t>
      </w:r>
      <w:r w:rsidR="00DD504D" w:rsidRPr="001B28C3">
        <w:rPr>
          <w:rFonts w:ascii="Times New Roman" w:hAnsi="Times New Roman"/>
          <w:sz w:val="24"/>
          <w:szCs w:val="24"/>
        </w:rPr>
        <w:t xml:space="preserve"> August, 2008, and a</w:t>
      </w:r>
      <w:r w:rsidRPr="001B28C3">
        <w:rPr>
          <w:rFonts w:ascii="Times New Roman" w:hAnsi="Times New Roman"/>
          <w:sz w:val="24"/>
          <w:szCs w:val="24"/>
        </w:rPr>
        <w:t>mended vide G.S.R. 750(E)</w:t>
      </w:r>
      <w:r w:rsidR="00DD504D" w:rsidRPr="001B28C3">
        <w:rPr>
          <w:rFonts w:ascii="Times New Roman" w:hAnsi="Times New Roman"/>
          <w:sz w:val="24"/>
          <w:szCs w:val="24"/>
        </w:rPr>
        <w:t>,</w:t>
      </w:r>
      <w:r w:rsidRPr="001B28C3">
        <w:rPr>
          <w:rFonts w:ascii="Times New Roman" w:hAnsi="Times New Roman"/>
          <w:sz w:val="24"/>
          <w:szCs w:val="24"/>
        </w:rPr>
        <w:t xml:space="preserve"> dated 14.10.2009, F. No. M(I)/T4S/CGD/1/2010</w:t>
      </w:r>
      <w:r w:rsidR="00DD504D" w:rsidRPr="001B28C3">
        <w:rPr>
          <w:rFonts w:ascii="Times New Roman" w:hAnsi="Times New Roman"/>
          <w:sz w:val="24"/>
          <w:szCs w:val="24"/>
        </w:rPr>
        <w:t>,</w:t>
      </w:r>
      <w:r w:rsidRPr="001B28C3">
        <w:rPr>
          <w:rFonts w:ascii="Times New Roman" w:hAnsi="Times New Roman"/>
          <w:sz w:val="24"/>
          <w:szCs w:val="24"/>
        </w:rPr>
        <w:t xml:space="preserve"> dated 16-12-2014, F. No. L-MISC/VI/I/2007</w:t>
      </w:r>
      <w:r w:rsidR="00DD504D" w:rsidRPr="001B28C3">
        <w:rPr>
          <w:rFonts w:ascii="Times New Roman" w:hAnsi="Times New Roman"/>
          <w:sz w:val="24"/>
          <w:szCs w:val="24"/>
        </w:rPr>
        <w:t>,</w:t>
      </w:r>
      <w:r w:rsidRPr="001B28C3">
        <w:rPr>
          <w:rFonts w:ascii="Times New Roman" w:hAnsi="Times New Roman"/>
          <w:sz w:val="24"/>
          <w:szCs w:val="24"/>
        </w:rPr>
        <w:t xml:space="preserve"> dated 01.01.2015, </w:t>
      </w:r>
      <w:r w:rsidRPr="001B28C3">
        <w:rPr>
          <w:rFonts w:ascii="Times New Roman" w:hAnsi="Times New Roman"/>
          <w:sz w:val="24"/>
          <w:szCs w:val="24"/>
        </w:rPr>
        <w:lastRenderedPageBreak/>
        <w:t>F. No. M(I)/T4S/CGD/1/2010</w:t>
      </w:r>
      <w:r w:rsidR="00DD504D" w:rsidRPr="001B28C3">
        <w:rPr>
          <w:rFonts w:ascii="Times New Roman" w:hAnsi="Times New Roman"/>
          <w:sz w:val="24"/>
          <w:szCs w:val="24"/>
        </w:rPr>
        <w:t>,</w:t>
      </w:r>
      <w:r w:rsidRPr="001B28C3">
        <w:rPr>
          <w:rFonts w:ascii="Times New Roman" w:hAnsi="Times New Roman"/>
          <w:sz w:val="24"/>
          <w:szCs w:val="24"/>
        </w:rPr>
        <w:t xml:space="preserve"> dated 09.04.2016 and </w:t>
      </w:r>
      <w:proofErr w:type="spellStart"/>
      <w:r w:rsidR="00DD504D" w:rsidRPr="001B28C3">
        <w:rPr>
          <w:rFonts w:ascii="Times New Roman" w:hAnsi="Times New Roman"/>
          <w:sz w:val="24"/>
          <w:szCs w:val="24"/>
        </w:rPr>
        <w:t>F.</w:t>
      </w:r>
      <w:r w:rsidRPr="001B28C3">
        <w:rPr>
          <w:rFonts w:ascii="Times New Roman" w:hAnsi="Times New Roman"/>
          <w:sz w:val="24"/>
          <w:szCs w:val="24"/>
        </w:rPr>
        <w:t>No</w:t>
      </w:r>
      <w:proofErr w:type="spellEnd"/>
      <w:r w:rsidRPr="001B28C3">
        <w:rPr>
          <w:rFonts w:ascii="Times New Roman" w:hAnsi="Times New Roman"/>
          <w:sz w:val="24"/>
          <w:szCs w:val="24"/>
        </w:rPr>
        <w:t>. M(I)/T4S/ CGD/1/2010</w:t>
      </w:r>
      <w:r w:rsidR="00DD504D" w:rsidRPr="001B28C3">
        <w:rPr>
          <w:rFonts w:ascii="Times New Roman" w:hAnsi="Times New Roman"/>
          <w:sz w:val="24"/>
          <w:szCs w:val="24"/>
        </w:rPr>
        <w:t>,</w:t>
      </w:r>
      <w:r w:rsidRPr="001B28C3">
        <w:rPr>
          <w:rFonts w:ascii="Times New Roman" w:hAnsi="Times New Roman"/>
          <w:sz w:val="24"/>
          <w:szCs w:val="24"/>
        </w:rPr>
        <w:t xml:space="preserve"> dated 24.11.2016.</w:t>
      </w:r>
    </w:p>
    <w:sectPr w:rsidR="00FB0896" w:rsidRPr="001B28C3" w:rsidSect="005C54C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220B8" w14:textId="77777777" w:rsidR="00AE1F51" w:rsidRDefault="00AE1F51" w:rsidP="001B28C3">
      <w:pPr>
        <w:spacing w:after="0" w:line="240" w:lineRule="auto"/>
      </w:pPr>
      <w:r>
        <w:separator/>
      </w:r>
    </w:p>
  </w:endnote>
  <w:endnote w:type="continuationSeparator" w:id="0">
    <w:p w14:paraId="6D616F85" w14:textId="77777777" w:rsidR="00AE1F51" w:rsidRDefault="00AE1F51" w:rsidP="001B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7284234"/>
      <w:docPartObj>
        <w:docPartGallery w:val="Page Numbers (Bottom of Page)"/>
        <w:docPartUnique/>
      </w:docPartObj>
    </w:sdtPr>
    <w:sdtEndPr>
      <w:rPr>
        <w:noProof/>
      </w:rPr>
    </w:sdtEndPr>
    <w:sdtContent>
      <w:p w14:paraId="44BF3667" w14:textId="14415706" w:rsidR="001B28C3" w:rsidRDefault="001B28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8C28F5" w14:textId="77777777" w:rsidR="001B28C3" w:rsidRDefault="001B2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510A5" w14:textId="77777777" w:rsidR="00AE1F51" w:rsidRDefault="00AE1F51" w:rsidP="001B28C3">
      <w:pPr>
        <w:spacing w:after="0" w:line="240" w:lineRule="auto"/>
      </w:pPr>
      <w:r>
        <w:separator/>
      </w:r>
    </w:p>
  </w:footnote>
  <w:footnote w:type="continuationSeparator" w:id="0">
    <w:p w14:paraId="5A194A1F" w14:textId="77777777" w:rsidR="00AE1F51" w:rsidRDefault="00AE1F51" w:rsidP="001B28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83CEA"/>
    <w:multiLevelType w:val="hybridMultilevel"/>
    <w:tmpl w:val="42CE6AFE"/>
    <w:lvl w:ilvl="0" w:tplc="4A3E7D5A">
      <w:start w:val="1"/>
      <w:numFmt w:val="low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FB25E0C"/>
    <w:multiLevelType w:val="hybridMultilevel"/>
    <w:tmpl w:val="66261F6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13FC5DA7"/>
    <w:multiLevelType w:val="hybridMultilevel"/>
    <w:tmpl w:val="5434DEB0"/>
    <w:lvl w:ilvl="0" w:tplc="E32A69AA">
      <w:start w:val="1"/>
      <w:numFmt w:val="lowerRoman"/>
      <w:lvlText w:val="(%1)"/>
      <w:lvlJc w:val="right"/>
      <w:pPr>
        <w:ind w:left="298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0CE23C1"/>
    <w:multiLevelType w:val="hybridMultilevel"/>
    <w:tmpl w:val="AA786D56"/>
    <w:lvl w:ilvl="0" w:tplc="4A3E7D5A">
      <w:start w:val="1"/>
      <w:numFmt w:val="lowerLetter"/>
      <w:lvlText w:val="(%1)"/>
      <w:lvlJc w:val="left"/>
      <w:pPr>
        <w:ind w:left="2894"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F0015"/>
    <w:multiLevelType w:val="hybridMultilevel"/>
    <w:tmpl w:val="AB429BE2"/>
    <w:lvl w:ilvl="0" w:tplc="4A3E7D5A">
      <w:start w:val="1"/>
      <w:numFmt w:val="low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4CC6F3A"/>
    <w:multiLevelType w:val="hybridMultilevel"/>
    <w:tmpl w:val="908E2B8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4FF11410"/>
    <w:multiLevelType w:val="hybridMultilevel"/>
    <w:tmpl w:val="FAECE6A0"/>
    <w:lvl w:ilvl="0" w:tplc="380C7D6C">
      <w:start w:val="1"/>
      <w:numFmt w:val="decimal"/>
      <w:lvlText w:val="(%1)"/>
      <w:lvlJc w:val="left"/>
      <w:pPr>
        <w:ind w:left="1069" w:hanging="360"/>
      </w:pPr>
      <w:rPr>
        <w:rFonts w:hint="default"/>
        <w:b w:val="0"/>
        <w:b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1DD5F81"/>
    <w:multiLevelType w:val="hybridMultilevel"/>
    <w:tmpl w:val="3886CBCE"/>
    <w:lvl w:ilvl="0" w:tplc="147052EE">
      <w:start w:val="1"/>
      <w:numFmt w:val="decimal"/>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31F2248"/>
    <w:multiLevelType w:val="hybridMultilevel"/>
    <w:tmpl w:val="67E8C608"/>
    <w:lvl w:ilvl="0" w:tplc="A8AC46C4">
      <w:start w:val="1"/>
      <w:numFmt w:val="decimal"/>
      <w:lvlText w:val="%1."/>
      <w:lvlJc w:val="left"/>
      <w:pPr>
        <w:ind w:left="2264" w:hanging="360"/>
      </w:pPr>
      <w:rPr>
        <w:b w:val="0"/>
        <w:bCs w:val="0"/>
        <w:sz w:val="24"/>
        <w:szCs w:val="24"/>
      </w:rPr>
    </w:lvl>
    <w:lvl w:ilvl="1" w:tplc="40090011">
      <w:start w:val="1"/>
      <w:numFmt w:val="decimal"/>
      <w:lvlText w:val="%2)"/>
      <w:lvlJc w:val="left"/>
      <w:pPr>
        <w:ind w:left="2984" w:hanging="360"/>
      </w:pPr>
    </w:lvl>
    <w:lvl w:ilvl="2" w:tplc="4009001B" w:tentative="1">
      <w:start w:val="1"/>
      <w:numFmt w:val="lowerRoman"/>
      <w:lvlText w:val="%3."/>
      <w:lvlJc w:val="right"/>
      <w:pPr>
        <w:ind w:left="3704" w:hanging="180"/>
      </w:pPr>
    </w:lvl>
    <w:lvl w:ilvl="3" w:tplc="4009000F" w:tentative="1">
      <w:start w:val="1"/>
      <w:numFmt w:val="decimal"/>
      <w:lvlText w:val="%4."/>
      <w:lvlJc w:val="left"/>
      <w:pPr>
        <w:ind w:left="4424" w:hanging="360"/>
      </w:pPr>
    </w:lvl>
    <w:lvl w:ilvl="4" w:tplc="40090019" w:tentative="1">
      <w:start w:val="1"/>
      <w:numFmt w:val="lowerLetter"/>
      <w:lvlText w:val="%5."/>
      <w:lvlJc w:val="left"/>
      <w:pPr>
        <w:ind w:left="5144" w:hanging="360"/>
      </w:pPr>
    </w:lvl>
    <w:lvl w:ilvl="5" w:tplc="4009001B" w:tentative="1">
      <w:start w:val="1"/>
      <w:numFmt w:val="lowerRoman"/>
      <w:lvlText w:val="%6."/>
      <w:lvlJc w:val="right"/>
      <w:pPr>
        <w:ind w:left="5864" w:hanging="180"/>
      </w:pPr>
    </w:lvl>
    <w:lvl w:ilvl="6" w:tplc="4009000F" w:tentative="1">
      <w:start w:val="1"/>
      <w:numFmt w:val="decimal"/>
      <w:lvlText w:val="%7."/>
      <w:lvlJc w:val="left"/>
      <w:pPr>
        <w:ind w:left="6584" w:hanging="360"/>
      </w:pPr>
    </w:lvl>
    <w:lvl w:ilvl="7" w:tplc="40090019" w:tentative="1">
      <w:start w:val="1"/>
      <w:numFmt w:val="lowerLetter"/>
      <w:lvlText w:val="%8."/>
      <w:lvlJc w:val="left"/>
      <w:pPr>
        <w:ind w:left="7304" w:hanging="360"/>
      </w:pPr>
    </w:lvl>
    <w:lvl w:ilvl="8" w:tplc="4009001B" w:tentative="1">
      <w:start w:val="1"/>
      <w:numFmt w:val="lowerRoman"/>
      <w:lvlText w:val="%9."/>
      <w:lvlJc w:val="right"/>
      <w:pPr>
        <w:ind w:left="8024" w:hanging="180"/>
      </w:pPr>
    </w:lvl>
  </w:abstractNum>
  <w:abstractNum w:abstractNumId="9" w15:restartNumberingAfterBreak="0">
    <w:nsid w:val="55393934"/>
    <w:multiLevelType w:val="hybridMultilevel"/>
    <w:tmpl w:val="6AC2078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0" w15:restartNumberingAfterBreak="0">
    <w:nsid w:val="5972438A"/>
    <w:multiLevelType w:val="hybridMultilevel"/>
    <w:tmpl w:val="F358037E"/>
    <w:lvl w:ilvl="0" w:tplc="73A4EE48">
      <w:start w:val="1"/>
      <w:numFmt w:val="lowerRoman"/>
      <w:lvlText w:val="(%1)"/>
      <w:lvlJc w:val="left"/>
      <w:pPr>
        <w:ind w:left="6210" w:hanging="360"/>
      </w:pPr>
      <w:rPr>
        <w:rFonts w:hint="default"/>
      </w:rPr>
    </w:lvl>
    <w:lvl w:ilvl="1" w:tplc="04090019" w:tentative="1">
      <w:start w:val="1"/>
      <w:numFmt w:val="lowerLetter"/>
      <w:lvlText w:val="%2."/>
      <w:lvlJc w:val="left"/>
      <w:pPr>
        <w:ind w:left="6930" w:hanging="360"/>
      </w:pPr>
    </w:lvl>
    <w:lvl w:ilvl="2" w:tplc="0409001B" w:tentative="1">
      <w:start w:val="1"/>
      <w:numFmt w:val="lowerRoman"/>
      <w:lvlText w:val="%3."/>
      <w:lvlJc w:val="right"/>
      <w:pPr>
        <w:ind w:left="7650" w:hanging="180"/>
      </w:pPr>
    </w:lvl>
    <w:lvl w:ilvl="3" w:tplc="0409000F" w:tentative="1">
      <w:start w:val="1"/>
      <w:numFmt w:val="decimal"/>
      <w:lvlText w:val="%4."/>
      <w:lvlJc w:val="left"/>
      <w:pPr>
        <w:ind w:left="8370" w:hanging="360"/>
      </w:pPr>
    </w:lvl>
    <w:lvl w:ilvl="4" w:tplc="04090019" w:tentative="1">
      <w:start w:val="1"/>
      <w:numFmt w:val="lowerLetter"/>
      <w:lvlText w:val="%5."/>
      <w:lvlJc w:val="left"/>
      <w:pPr>
        <w:ind w:left="9090" w:hanging="360"/>
      </w:pPr>
    </w:lvl>
    <w:lvl w:ilvl="5" w:tplc="0409001B" w:tentative="1">
      <w:start w:val="1"/>
      <w:numFmt w:val="lowerRoman"/>
      <w:lvlText w:val="%6."/>
      <w:lvlJc w:val="right"/>
      <w:pPr>
        <w:ind w:left="9810" w:hanging="180"/>
      </w:pPr>
    </w:lvl>
    <w:lvl w:ilvl="6" w:tplc="0409000F" w:tentative="1">
      <w:start w:val="1"/>
      <w:numFmt w:val="decimal"/>
      <w:lvlText w:val="%7."/>
      <w:lvlJc w:val="left"/>
      <w:pPr>
        <w:ind w:left="10530" w:hanging="360"/>
      </w:pPr>
    </w:lvl>
    <w:lvl w:ilvl="7" w:tplc="04090019" w:tentative="1">
      <w:start w:val="1"/>
      <w:numFmt w:val="lowerLetter"/>
      <w:lvlText w:val="%8."/>
      <w:lvlJc w:val="left"/>
      <w:pPr>
        <w:ind w:left="11250" w:hanging="360"/>
      </w:pPr>
    </w:lvl>
    <w:lvl w:ilvl="8" w:tplc="0409001B" w:tentative="1">
      <w:start w:val="1"/>
      <w:numFmt w:val="lowerRoman"/>
      <w:lvlText w:val="%9."/>
      <w:lvlJc w:val="right"/>
      <w:pPr>
        <w:ind w:left="11970" w:hanging="180"/>
      </w:pPr>
    </w:lvl>
  </w:abstractNum>
  <w:abstractNum w:abstractNumId="11" w15:restartNumberingAfterBreak="0">
    <w:nsid w:val="5A506B9B"/>
    <w:multiLevelType w:val="hybridMultilevel"/>
    <w:tmpl w:val="AEC2E666"/>
    <w:lvl w:ilvl="0" w:tplc="147052EE">
      <w:start w:val="1"/>
      <w:numFmt w:val="decimal"/>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9286CA1"/>
    <w:multiLevelType w:val="hybridMultilevel"/>
    <w:tmpl w:val="AB429BE2"/>
    <w:lvl w:ilvl="0" w:tplc="4A3E7D5A">
      <w:start w:val="1"/>
      <w:numFmt w:val="low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96A55A6"/>
    <w:multiLevelType w:val="hybridMultilevel"/>
    <w:tmpl w:val="057CA34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77ED16EF"/>
    <w:multiLevelType w:val="hybridMultilevel"/>
    <w:tmpl w:val="6BCAC026"/>
    <w:lvl w:ilvl="0" w:tplc="BC2677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0"/>
  </w:num>
  <w:num w:numId="4">
    <w:abstractNumId w:val="1"/>
  </w:num>
  <w:num w:numId="5">
    <w:abstractNumId w:val="9"/>
  </w:num>
  <w:num w:numId="6">
    <w:abstractNumId w:val="13"/>
  </w:num>
  <w:num w:numId="7">
    <w:abstractNumId w:val="5"/>
  </w:num>
  <w:num w:numId="8">
    <w:abstractNumId w:val="2"/>
  </w:num>
  <w:num w:numId="9">
    <w:abstractNumId w:val="3"/>
  </w:num>
  <w:num w:numId="10">
    <w:abstractNumId w:val="4"/>
  </w:num>
  <w:num w:numId="11">
    <w:abstractNumId w:val="14"/>
  </w:num>
  <w:num w:numId="12">
    <w:abstractNumId w:val="0"/>
  </w:num>
  <w:num w:numId="13">
    <w:abstractNumId w:val="1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E03"/>
    <w:rsid w:val="00040D80"/>
    <w:rsid w:val="000C21F4"/>
    <w:rsid w:val="00116696"/>
    <w:rsid w:val="00144A7C"/>
    <w:rsid w:val="00177AD1"/>
    <w:rsid w:val="001B28C3"/>
    <w:rsid w:val="00267E7A"/>
    <w:rsid w:val="00346F39"/>
    <w:rsid w:val="00361735"/>
    <w:rsid w:val="00370818"/>
    <w:rsid w:val="003720DC"/>
    <w:rsid w:val="00386B29"/>
    <w:rsid w:val="00425D79"/>
    <w:rsid w:val="00495FFF"/>
    <w:rsid w:val="004B347D"/>
    <w:rsid w:val="00500941"/>
    <w:rsid w:val="005851AE"/>
    <w:rsid w:val="005857F3"/>
    <w:rsid w:val="005C54CC"/>
    <w:rsid w:val="005D6A26"/>
    <w:rsid w:val="006A08BE"/>
    <w:rsid w:val="0077750E"/>
    <w:rsid w:val="00780220"/>
    <w:rsid w:val="007A0E03"/>
    <w:rsid w:val="007D3508"/>
    <w:rsid w:val="00831265"/>
    <w:rsid w:val="008F280C"/>
    <w:rsid w:val="009E1911"/>
    <w:rsid w:val="00A44758"/>
    <w:rsid w:val="00A6749F"/>
    <w:rsid w:val="00A77BF1"/>
    <w:rsid w:val="00AE1F51"/>
    <w:rsid w:val="00AE273B"/>
    <w:rsid w:val="00B34AE1"/>
    <w:rsid w:val="00B523F1"/>
    <w:rsid w:val="00B60587"/>
    <w:rsid w:val="00BA3F91"/>
    <w:rsid w:val="00C145ED"/>
    <w:rsid w:val="00C653EC"/>
    <w:rsid w:val="00D53433"/>
    <w:rsid w:val="00D94A6B"/>
    <w:rsid w:val="00DB27C5"/>
    <w:rsid w:val="00DD504D"/>
    <w:rsid w:val="00E83D72"/>
    <w:rsid w:val="00F4757E"/>
    <w:rsid w:val="00FA29D4"/>
    <w:rsid w:val="00FB0896"/>
    <w:rsid w:val="00FC0BC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50138"/>
  <w15:chartTrackingRefBased/>
  <w15:docId w15:val="{9AD76F4B-F441-45F6-A163-D203B2B5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E03"/>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E03"/>
    <w:pPr>
      <w:ind w:left="720"/>
      <w:contextualSpacing/>
    </w:pPr>
  </w:style>
  <w:style w:type="paragraph" w:styleId="Header">
    <w:name w:val="header"/>
    <w:basedOn w:val="Normal"/>
    <w:link w:val="HeaderChar"/>
    <w:uiPriority w:val="99"/>
    <w:unhideWhenUsed/>
    <w:rsid w:val="001B2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8C3"/>
    <w:rPr>
      <w:rFonts w:ascii="Calibri" w:eastAsia="Calibri" w:hAnsi="Calibri" w:cs="Times New Roman"/>
      <w:szCs w:val="22"/>
      <w:lang w:bidi="ar-SA"/>
    </w:rPr>
  </w:style>
  <w:style w:type="paragraph" w:styleId="Footer">
    <w:name w:val="footer"/>
    <w:basedOn w:val="Normal"/>
    <w:link w:val="FooterChar"/>
    <w:uiPriority w:val="99"/>
    <w:unhideWhenUsed/>
    <w:rsid w:val="001B2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8C3"/>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kathiriya</dc:creator>
  <cp:keywords/>
  <dc:description/>
  <cp:lastModifiedBy>Mohit Budhiraja</cp:lastModifiedBy>
  <cp:revision>3</cp:revision>
  <cp:lastPrinted>2019-10-10T04:14:00Z</cp:lastPrinted>
  <dcterms:created xsi:type="dcterms:W3CDTF">2020-02-26T11:00:00Z</dcterms:created>
  <dcterms:modified xsi:type="dcterms:W3CDTF">2020-05-06T06:28:00Z</dcterms:modified>
</cp:coreProperties>
</file>